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72D5" w:rsidRDefault="00C472D5" w:rsidP="00C472D5">
      <w:pPr>
        <w:spacing w:line="360" w:lineRule="auto"/>
        <w:ind w:firstLine="850"/>
        <w:jc w:val="center"/>
        <w:rPr>
          <w:b/>
          <w:sz w:val="24"/>
          <w:szCs w:val="24"/>
          <w:lang w:val="tr-TR"/>
        </w:rPr>
      </w:pPr>
      <w:r>
        <w:rPr>
          <w:b/>
          <w:sz w:val="24"/>
          <w:szCs w:val="24"/>
          <w:lang w:val="tr-TR"/>
        </w:rPr>
        <w:t>MUKADDES YOLCULUK HAC VE UMRE</w:t>
      </w:r>
    </w:p>
    <w:p w:rsidR="00C472D5" w:rsidRDefault="00C472D5" w:rsidP="00C472D5">
      <w:pPr>
        <w:spacing w:line="360" w:lineRule="auto"/>
        <w:ind w:firstLine="850"/>
        <w:jc w:val="both"/>
        <w:rPr>
          <w:b/>
          <w:sz w:val="24"/>
          <w:szCs w:val="24"/>
          <w:lang w:val="tr-TR"/>
        </w:rPr>
      </w:pPr>
    </w:p>
    <w:p w:rsidR="00C472D5" w:rsidRDefault="00C472D5" w:rsidP="00C472D5">
      <w:pPr>
        <w:spacing w:line="360" w:lineRule="auto"/>
        <w:ind w:firstLine="850"/>
        <w:jc w:val="both"/>
        <w:rPr>
          <w:sz w:val="24"/>
          <w:szCs w:val="24"/>
          <w:lang w:val="tr-TR"/>
        </w:rPr>
      </w:pPr>
      <w:r>
        <w:rPr>
          <w:sz w:val="24"/>
          <w:szCs w:val="24"/>
          <w:lang w:val="tr-TR"/>
        </w:rPr>
        <w:t xml:space="preserve">İslamın beş temel esasından bir tanesi olan hac, sözlük olarak, kastetmek anlamına gelmektedir. Terim olarak ise, belli bir zamanda, belli işlerle, belli mekanda tavaf ve ziyareti ifade etmektedir. </w:t>
      </w:r>
    </w:p>
    <w:p w:rsidR="00C472D5" w:rsidRDefault="00C472D5" w:rsidP="00C472D5">
      <w:pPr>
        <w:spacing w:line="360" w:lineRule="auto"/>
        <w:ind w:firstLine="850"/>
        <w:jc w:val="both"/>
        <w:rPr>
          <w:sz w:val="24"/>
          <w:szCs w:val="24"/>
          <w:lang w:val="tr-TR"/>
        </w:rPr>
      </w:pPr>
      <w:r>
        <w:rPr>
          <w:sz w:val="24"/>
          <w:szCs w:val="24"/>
          <w:lang w:val="tr-TR"/>
        </w:rPr>
        <w:t xml:space="preserve">Hac mevsiminde, bir kısım hacca özel ibadetlerle, </w:t>
      </w:r>
      <w:r>
        <w:rPr>
          <w:b/>
          <w:sz w:val="24"/>
          <w:szCs w:val="24"/>
          <w:lang w:val="tr-TR"/>
        </w:rPr>
        <w:t>Kabe, Arafat, Müzdelife ve Mina gibi Mekke ve çevresinde eda edilen hac</w:t>
      </w:r>
      <w:r>
        <w:rPr>
          <w:sz w:val="24"/>
          <w:szCs w:val="24"/>
          <w:lang w:val="tr-TR"/>
        </w:rPr>
        <w:t xml:space="preserve">; aslında bütün eşya ve hadiselerin, bütün zaman ve mekanların ötesinde Allah'a yönelip O’nun rızasını kazanmak maksadıyla yapılan kutsal bir seyahatten ibarettir. </w:t>
      </w:r>
    </w:p>
    <w:p w:rsidR="00C472D5" w:rsidRDefault="00C472D5" w:rsidP="00C472D5">
      <w:pPr>
        <w:spacing w:line="360" w:lineRule="auto"/>
        <w:ind w:firstLine="850"/>
        <w:jc w:val="both"/>
        <w:rPr>
          <w:sz w:val="24"/>
          <w:szCs w:val="24"/>
          <w:lang w:val="tr-TR"/>
        </w:rPr>
      </w:pPr>
      <w:r>
        <w:rPr>
          <w:b/>
          <w:sz w:val="24"/>
          <w:szCs w:val="24"/>
          <w:lang w:val="tr-TR"/>
        </w:rPr>
        <w:t>“Lebbeyk Allahümme lebbeyk”</w:t>
      </w:r>
      <w:r>
        <w:rPr>
          <w:i/>
          <w:sz w:val="24"/>
          <w:szCs w:val="24"/>
          <w:lang w:val="tr-TR"/>
        </w:rPr>
        <w:t xml:space="preserve"> </w:t>
      </w:r>
      <w:r>
        <w:rPr>
          <w:sz w:val="24"/>
          <w:szCs w:val="24"/>
          <w:lang w:val="tr-TR"/>
        </w:rPr>
        <w:t>diyerek yola çıkan, mikatla Cenab-ı Hak'kın emirlerine boyun eğip itaat ettiğini ifade eden hacı, aslında bu söz ve davranışıyla Rabbine şöyle bir yakarışla: “</w:t>
      </w:r>
      <w:r w:rsidRPr="00C472D5">
        <w:rPr>
          <w:b/>
          <w:bCs/>
          <w:sz w:val="24"/>
          <w:szCs w:val="24"/>
          <w:lang w:val="tr-TR"/>
        </w:rPr>
        <w:t>hac yaparken maksudum Sensin Allahım, matlubum Sensin Allahım, mahbubum Sensin Allahım, kulun ben, mabudum Sensin Allahım.. Kulluğumu arz etmek için Senin huzuruna geldim Allahım</w:t>
      </w:r>
      <w:r>
        <w:rPr>
          <w:sz w:val="24"/>
          <w:szCs w:val="24"/>
          <w:lang w:val="tr-TR"/>
        </w:rPr>
        <w:t>”</w:t>
      </w:r>
      <w:r>
        <w:rPr>
          <w:b/>
          <w:sz w:val="24"/>
          <w:szCs w:val="24"/>
          <w:lang w:val="tr-TR"/>
        </w:rPr>
        <w:t xml:space="preserve"> </w:t>
      </w:r>
      <w:r>
        <w:rPr>
          <w:sz w:val="24"/>
          <w:szCs w:val="24"/>
          <w:lang w:val="tr-TR"/>
        </w:rPr>
        <w:t xml:space="preserve">demektedir. </w:t>
      </w:r>
    </w:p>
    <w:p w:rsidR="00C472D5" w:rsidRDefault="00C472D5" w:rsidP="00C472D5">
      <w:pPr>
        <w:spacing w:line="360" w:lineRule="auto"/>
        <w:ind w:firstLine="850"/>
        <w:jc w:val="both"/>
        <w:rPr>
          <w:sz w:val="24"/>
          <w:szCs w:val="24"/>
          <w:lang w:val="tr-TR"/>
        </w:rPr>
      </w:pPr>
      <w:r>
        <w:rPr>
          <w:sz w:val="24"/>
          <w:szCs w:val="24"/>
          <w:lang w:val="tr-TR"/>
        </w:rPr>
        <w:t>Milyonların ağzında bu söz, bu ibadet coşkusu, manasını ve tonunu bulursa küre-i arz lerzeye gelir, arş ihtizaza kalkar, rahmet gayrete gelir, müminler de Allah'ın rahmetinden istifade ederler.</w:t>
      </w:r>
    </w:p>
    <w:p w:rsidR="00C472D5" w:rsidRDefault="00C472D5" w:rsidP="00C472D5">
      <w:pPr>
        <w:spacing w:line="360" w:lineRule="auto"/>
        <w:ind w:firstLine="850"/>
        <w:jc w:val="both"/>
        <w:rPr>
          <w:sz w:val="24"/>
          <w:szCs w:val="24"/>
          <w:lang w:val="tr-TR"/>
        </w:rPr>
      </w:pPr>
      <w:r>
        <w:rPr>
          <w:sz w:val="24"/>
          <w:szCs w:val="24"/>
          <w:lang w:val="tr-TR"/>
        </w:rPr>
        <w:t xml:space="preserve">Hac ibadeti farz olarak hayatta bir kere yapılır. Birden çok gidip nafile olarak yapanlar da vardır, ama mükellef olan mümine ömründe bir kere farz olur. Bir kere yapılır fakat çok büyük bir kıymeti vardır. </w:t>
      </w:r>
    </w:p>
    <w:p w:rsidR="00C472D5" w:rsidRDefault="00C472D5" w:rsidP="00C472D5">
      <w:pPr>
        <w:spacing w:line="360" w:lineRule="auto"/>
        <w:ind w:firstLine="850"/>
        <w:jc w:val="both"/>
        <w:rPr>
          <w:sz w:val="24"/>
          <w:szCs w:val="24"/>
          <w:lang w:val="tr-TR"/>
        </w:rPr>
      </w:pPr>
      <w:r>
        <w:rPr>
          <w:sz w:val="24"/>
          <w:szCs w:val="24"/>
          <w:lang w:val="tr-TR"/>
        </w:rPr>
        <w:t>Kıymetinin büyüklüğünü Allah Resulü'nün sallallahu aleyhi ve sellem’in şu hadis-i şeriflerinden anlıyoruz: “</w:t>
      </w:r>
      <w:r w:rsidRPr="00C472D5">
        <w:rPr>
          <w:b/>
          <w:bCs/>
          <w:sz w:val="24"/>
          <w:szCs w:val="24"/>
          <w:lang w:val="tr-TR"/>
        </w:rPr>
        <w:t>Kim Allah için hacceder de kötü söz ve davranışlardan sakınır ve günahlara sapmazsa, annesinden doğduğu günkü gibi günahlardan arınmış olarak ülkesine döner.”</w:t>
      </w:r>
      <w:r w:rsidRPr="00C472D5">
        <w:rPr>
          <w:rStyle w:val="Funotenzeichen"/>
          <w:b/>
          <w:bCs/>
          <w:sz w:val="24"/>
          <w:szCs w:val="24"/>
        </w:rPr>
        <w:footnoteReference w:id="1"/>
      </w:r>
      <w:r>
        <w:rPr>
          <w:sz w:val="24"/>
          <w:szCs w:val="24"/>
          <w:lang w:val="tr-TR"/>
        </w:rPr>
        <w:t xml:space="preserve"> buyurur. </w:t>
      </w:r>
    </w:p>
    <w:p w:rsidR="00C472D5" w:rsidRDefault="00C472D5" w:rsidP="00C472D5">
      <w:pPr>
        <w:spacing w:line="360" w:lineRule="auto"/>
        <w:ind w:firstLine="850"/>
        <w:jc w:val="both"/>
        <w:rPr>
          <w:sz w:val="24"/>
          <w:szCs w:val="24"/>
          <w:lang w:val="tr-TR"/>
        </w:rPr>
      </w:pPr>
      <w:r>
        <w:rPr>
          <w:sz w:val="24"/>
          <w:szCs w:val="24"/>
          <w:lang w:val="tr-TR"/>
        </w:rPr>
        <w:t>Hac öyle bir ibadettir ki, hacca gideni kendi potasında eritir, temizler, posasını ayırır, rahmetin kucağına ve sinesine atar. Bir kere yapar fakat pir yapmış olur.</w:t>
      </w:r>
    </w:p>
    <w:p w:rsidR="00C472D5" w:rsidRDefault="00C472D5" w:rsidP="00C472D5">
      <w:pPr>
        <w:spacing w:line="360" w:lineRule="auto"/>
        <w:ind w:firstLine="850"/>
        <w:jc w:val="both"/>
        <w:rPr>
          <w:sz w:val="24"/>
          <w:szCs w:val="24"/>
          <w:lang w:val="tr-TR"/>
        </w:rPr>
      </w:pPr>
      <w:r>
        <w:rPr>
          <w:b/>
          <w:sz w:val="24"/>
          <w:szCs w:val="24"/>
          <w:lang w:val="tr-TR"/>
        </w:rPr>
        <w:t>Sosyal hikmetleri yönüyle hac</w:t>
      </w:r>
      <w:r>
        <w:rPr>
          <w:sz w:val="24"/>
          <w:szCs w:val="24"/>
          <w:lang w:val="tr-TR"/>
        </w:rPr>
        <w:t xml:space="preserve">; renk, dil, ırk, ülke, kültür, makam ve mevki farkı gözetmeksizin aynı amaç ve gayeleri taşıyan milyonlarca Müslüman’ı bir araya getirerek Müslümanlar arasındaki eşitlik ve kardeşliğin çok canlı bir tablosunu oluşturmaya vesile olur. Zenginiyle, fakiriyle, güçlüsü ve güçsüzüyle bütün hacılar </w:t>
      </w:r>
      <w:r>
        <w:rPr>
          <w:sz w:val="24"/>
          <w:szCs w:val="24"/>
          <w:lang w:val="tr-TR"/>
        </w:rPr>
        <w:lastRenderedPageBreak/>
        <w:t>aynı kıyafetler içinde, aynı kurallara uyarak, aynı güçlüklere katlanarak, aynı şartlarda hareket ederek fiziki bir eşitlik ve kardeşlik eğitiminden geçerler.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Büyük servetlere sahip bir zenginle, geçimini zor temin eden bir mü’mine aynı kıyafet (ihram) içinde Arafat’ta beraberce el açıp dua ettiren ve Kabe’nin etrafında yan yana tavaf ettiren hac ibadeti, insanlara makam, mevki, servet ve zenginlikle gururlanmamayı, diğer Müslümanlarla tanışıp kaynaşmayı öğretir. </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Hac ibadeti Müslümanlarda ömür boyu silinmeyecek derin hatıralar bırakır. Hac sayesinde dünyanın değişik yerlerinden gelen Müslümanlar arasında güzel etkileşimler meydana gelir.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Hac yapan Müslüman sabır, tahammül, sıkıntılara katlanma, yardımlaşma, dayanışma ve belli kurallara adapte olabilme gibi güzel hasletlerini geliştirir.</w:t>
      </w:r>
    </w:p>
    <w:p w:rsidR="00C472D5" w:rsidRDefault="00C472D5" w:rsidP="00C472D5">
      <w:pPr>
        <w:pStyle w:val="NurText"/>
        <w:spacing w:line="360" w:lineRule="auto"/>
        <w:rPr>
          <w:rFonts w:ascii="Times New Roman" w:hAnsi="Times New Roman" w:cs="Times New Roman"/>
          <w:sz w:val="24"/>
          <w:szCs w:val="24"/>
        </w:rPr>
      </w:pPr>
      <w:r>
        <w:rPr>
          <w:rFonts w:ascii="Times New Roman" w:hAnsi="Times New Roman" w:cs="Times New Roman"/>
          <w:sz w:val="24"/>
          <w:szCs w:val="24"/>
        </w:rPr>
        <w:t xml:space="preserve">Hac, ziyaretçilerini on dört asır öncesine götürür. </w:t>
      </w:r>
    </w:p>
    <w:p w:rsidR="00C472D5" w:rsidRDefault="00C472D5" w:rsidP="00C472D5">
      <w:pPr>
        <w:pStyle w:val="NurText"/>
        <w:spacing w:line="360" w:lineRule="auto"/>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Hayalen Nebiler Nebisi ile buluşturur, o mekânlarda verilen büyük mücadeleleri onlara hatırlatır. Hac insana, ahirete ait bir manzara yaşatır. Dünyada misafir olduğu hakikatini ona gösterir.</w:t>
      </w:r>
    </w:p>
    <w:p w:rsidR="00C472D5" w:rsidRDefault="00C472D5" w:rsidP="00C472D5">
      <w:pPr>
        <w:pStyle w:val="NurText"/>
        <w:spacing w:line="360" w:lineRule="auto"/>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rsidR="00C472D5" w:rsidRPr="00C472D5" w:rsidRDefault="00C472D5" w:rsidP="00C472D5">
      <w:pPr>
        <w:pStyle w:val="NurText"/>
        <w:spacing w:line="360" w:lineRule="auto"/>
        <w:ind w:left="708" w:firstLine="708"/>
        <w:rPr>
          <w:rFonts w:ascii="Times New Roman" w:hAnsi="Times New Roman" w:cs="Times New Roman"/>
          <w:b/>
          <w:bCs/>
          <w:sz w:val="28"/>
          <w:szCs w:val="28"/>
        </w:rPr>
      </w:pPr>
      <w:r w:rsidRPr="00C472D5">
        <w:rPr>
          <w:rFonts w:ascii="Times New Roman" w:hAnsi="Times New Roman" w:cs="Times New Roman"/>
          <w:b/>
          <w:bCs/>
          <w:sz w:val="28"/>
          <w:szCs w:val="28"/>
        </w:rPr>
        <w:t>Haccın Anlamı Ve Önemi Nedir?</w:t>
      </w:r>
      <w:bookmarkStart w:id="0" w:name="_GoBack"/>
      <w:bookmarkEnd w:id="0"/>
    </w:p>
    <w:p w:rsidR="00C472D5" w:rsidRDefault="00C472D5" w:rsidP="00C472D5">
      <w:pPr>
        <w:pStyle w:val="NurText"/>
        <w:spacing w:line="360" w:lineRule="auto"/>
        <w:ind w:left="708" w:firstLine="708"/>
        <w:jc w:val="center"/>
        <w:rPr>
          <w:rFonts w:ascii="Times New Roman" w:hAnsi="Times New Roman" w:cs="Times New Roman"/>
          <w:sz w:val="28"/>
          <w:szCs w:val="28"/>
        </w:rPr>
      </w:pP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b/>
          <w:sz w:val="24"/>
          <w:szCs w:val="24"/>
        </w:rPr>
        <w:t>Hac;</w:t>
      </w:r>
      <w:r>
        <w:rPr>
          <w:rFonts w:ascii="Times New Roman" w:hAnsi="Times New Roman" w:cs="Times New Roman"/>
          <w:sz w:val="24"/>
          <w:szCs w:val="24"/>
        </w:rPr>
        <w:t xml:space="preserve"> kasdetme ve yönelme mânâlarına gelir. Ancak onu, mutlak kasd ve mücerret yöneliş mânâlarına hamletmek de doğru değildir. Hac, hususî bir zaman diliminde, hususî bir kısım yerleri, yine bir kısım hususî usullerle ziyaret etmeğe denir ki; senenin belli günlerinde, hac niyetiyle ihrama girip, Arafat’ta vakfede bulunmak ve Kâbe’yi tavaf etmekten ibaret sayılmıştır. İhram haccın şartı, vakfe ve tavaf ise onun rükünleridir.</w:t>
      </w:r>
    </w:p>
    <w:p w:rsidR="00C472D5" w:rsidRDefault="00C472D5" w:rsidP="00C472D5">
      <w:pPr>
        <w:pStyle w:val="NurText"/>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 xml:space="preserve">Hac’da yapılan ibadetlere genel bir ifade ile </w:t>
      </w:r>
      <w:r>
        <w:rPr>
          <w:rFonts w:ascii="Times New Roman" w:hAnsi="Times New Roman" w:cs="Times New Roman"/>
          <w:b/>
          <w:sz w:val="24"/>
          <w:szCs w:val="24"/>
        </w:rPr>
        <w:t>“Menasik</w:t>
      </w:r>
      <w:r>
        <w:rPr>
          <w:rFonts w:ascii="Times New Roman" w:hAnsi="Times New Roman" w:cs="Times New Roman"/>
          <w:sz w:val="24"/>
          <w:szCs w:val="24"/>
        </w:rPr>
        <w:t xml:space="preserve">” denir. Bu ibadeti eda edenlere de </w:t>
      </w:r>
      <w:r w:rsidRPr="00C472D5">
        <w:rPr>
          <w:rFonts w:ascii="Times New Roman" w:hAnsi="Times New Roman" w:cs="Times New Roman"/>
          <w:b/>
          <w:bCs/>
          <w:sz w:val="24"/>
          <w:szCs w:val="24"/>
        </w:rPr>
        <w:t>“hacı”</w:t>
      </w:r>
      <w:r>
        <w:rPr>
          <w:rFonts w:ascii="Times New Roman" w:hAnsi="Times New Roman" w:cs="Times New Roman"/>
          <w:sz w:val="24"/>
          <w:szCs w:val="24"/>
        </w:rPr>
        <w:t xml:space="preserve"> denir.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İslâmiyet’in beş temel esasından biri olan hac, hicretin 9. yılında farz kılınmıştır. Hacc’ın farz olduğu Kur’ân-ı Kerim ve sünnette bildirilmiştir; bu hüküm konusunda Müslümanlar görüş birliği (icma) içerisindedirler.</w:t>
      </w:r>
    </w:p>
    <w:p w:rsidR="00C472D5" w:rsidRDefault="00C472D5" w:rsidP="00C472D5">
      <w:pPr>
        <w:pStyle w:val="NurText"/>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Kur’ân-ı Kerim’de “</w:t>
      </w:r>
      <w:r>
        <w:rPr>
          <w:rFonts w:ascii="Times New Roman" w:hAnsi="Times New Roman" w:cs="Times New Roman"/>
          <w:b/>
          <w:sz w:val="24"/>
          <w:szCs w:val="24"/>
        </w:rPr>
        <w:t>Ziyarete gücü yeten herkese Beytullah’ı ziyaret etmek, Allah’ın onun üzerindeki hakkıdır.”</w:t>
      </w:r>
      <w:r>
        <w:rPr>
          <w:rStyle w:val="Funotenzeichen"/>
          <w:rFonts w:ascii="Times New Roman" w:hAnsi="Times New Roman" w:cs="Times New Roman"/>
          <w:b/>
          <w:sz w:val="24"/>
          <w:szCs w:val="24"/>
        </w:rPr>
        <w:footnoteReference w:id="2"/>
      </w:r>
      <w:r>
        <w:rPr>
          <w:rFonts w:ascii="Times New Roman" w:hAnsi="Times New Roman" w:cs="Times New Roman"/>
          <w:sz w:val="24"/>
          <w:szCs w:val="24"/>
        </w:rPr>
        <w:t xml:space="preserve"> buyrulmuştur.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lastRenderedPageBreak/>
        <w:t xml:space="preserve">Peygamber Efendimiz (Aleyhissalatü vesselâm) da bir hadis-i şeriflerinde </w:t>
      </w:r>
      <w:r w:rsidRPr="00C472D5">
        <w:rPr>
          <w:rFonts w:ascii="Times New Roman" w:hAnsi="Times New Roman" w:cs="Times New Roman"/>
          <w:b/>
          <w:bCs/>
          <w:sz w:val="24"/>
          <w:szCs w:val="24"/>
        </w:rPr>
        <w:t>“Şüphesiz Allah size haccı farz kıldı, haccı ifa ediniz.”</w:t>
      </w:r>
      <w:r w:rsidRPr="00C472D5">
        <w:rPr>
          <w:rStyle w:val="Funotenzeichen"/>
          <w:rFonts w:ascii="Times New Roman" w:hAnsi="Times New Roman" w:cs="Times New Roman"/>
          <w:b/>
          <w:bCs/>
          <w:sz w:val="24"/>
          <w:szCs w:val="24"/>
        </w:rPr>
        <w:footnoteReference w:id="3"/>
      </w:r>
      <w:r>
        <w:rPr>
          <w:rFonts w:ascii="Times New Roman" w:hAnsi="Times New Roman" w:cs="Times New Roman"/>
          <w:sz w:val="24"/>
          <w:szCs w:val="24"/>
        </w:rPr>
        <w:t xml:space="preserve"> buyurmuştur.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Bir başka hadislerinde ise; “</w:t>
      </w:r>
      <w:r w:rsidRPr="00C472D5">
        <w:rPr>
          <w:rFonts w:ascii="Times New Roman" w:hAnsi="Times New Roman" w:cs="Times New Roman"/>
          <w:b/>
          <w:bCs/>
          <w:sz w:val="24"/>
          <w:szCs w:val="24"/>
        </w:rPr>
        <w:t>İslâm beş temel esas üzerine kurulmuştur. Bunlar; Allah’tan başka ilâh olmadığına ve Muhammed’in (Aleyhissalatü vesselâm) Allah’ın elçisi olduğuna şehadet etmek, namaz kılmak, oruç tutmak, zekât vermek ve haccetmektir.”</w:t>
      </w:r>
      <w:r>
        <w:rPr>
          <w:rFonts w:ascii="Times New Roman" w:hAnsi="Times New Roman" w:cs="Times New Roman"/>
          <w:sz w:val="24"/>
          <w:szCs w:val="24"/>
        </w:rPr>
        <w:t xml:space="preserve"> buyurarak haccı İslâm’ın beş temel esasından biri olarak tesbit buyurmuş ve bizatihi uygulamalı olarak nasıl yapılacağını da göstermişlerdir.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Peygamber Efendimiz Aleyhissalatü vesselâm haccın farz kılındığını ashabı kirama tebliğ edince, içlerinden birisi; </w:t>
      </w:r>
      <w:r w:rsidRPr="00C472D5">
        <w:rPr>
          <w:rFonts w:ascii="Times New Roman" w:hAnsi="Times New Roman" w:cs="Times New Roman"/>
          <w:b/>
          <w:bCs/>
          <w:sz w:val="24"/>
          <w:szCs w:val="24"/>
        </w:rPr>
        <w:t>“Her yıl mı?” diye sormuş, Efendimiz sükût etmiştir. Bu soru 3 defa tekrar edilince ; “Eğer evet deseydim, hac üzerinize her yıl farz olurdu, buna da güç yetiremezdiniz.”</w:t>
      </w:r>
      <w:r>
        <w:rPr>
          <w:rFonts w:ascii="Times New Roman" w:hAnsi="Times New Roman" w:cs="Times New Roman"/>
          <w:sz w:val="24"/>
          <w:szCs w:val="24"/>
        </w:rPr>
        <w:t xml:space="preserve"> buyurmuştur.</w:t>
      </w:r>
      <w:r>
        <w:rPr>
          <w:rStyle w:val="Funotenzeichen"/>
          <w:rFonts w:ascii="Times New Roman" w:hAnsi="Times New Roman" w:cs="Times New Roman"/>
          <w:sz w:val="24"/>
          <w:szCs w:val="24"/>
        </w:rPr>
        <w:footnoteReference w:id="4"/>
      </w:r>
      <w:r>
        <w:rPr>
          <w:rFonts w:ascii="Times New Roman" w:hAnsi="Times New Roman" w:cs="Times New Roman"/>
          <w:sz w:val="24"/>
          <w:szCs w:val="24"/>
        </w:rPr>
        <w:t xml:space="preserve"> </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Bu hadisin İbn Abbas (r.a.) yoluyla rivayetinin sonunda şu ilave yer alır. </w:t>
      </w:r>
      <w:r w:rsidRPr="00C472D5">
        <w:rPr>
          <w:rFonts w:ascii="Times New Roman" w:hAnsi="Times New Roman" w:cs="Times New Roman"/>
          <w:b/>
          <w:bCs/>
          <w:sz w:val="24"/>
          <w:szCs w:val="24"/>
        </w:rPr>
        <w:t>“Kim birden fazla hac yaparsa bu nafile olur</w:t>
      </w:r>
      <w:r>
        <w:rPr>
          <w:rFonts w:ascii="Times New Roman" w:hAnsi="Times New Roman" w:cs="Times New Roman"/>
          <w:sz w:val="24"/>
          <w:szCs w:val="24"/>
        </w:rPr>
        <w:t>.”</w:t>
      </w:r>
      <w:r>
        <w:rPr>
          <w:rStyle w:val="Funotenzeichen"/>
          <w:rFonts w:ascii="Times New Roman" w:hAnsi="Times New Roman" w:cs="Times New Roman"/>
          <w:sz w:val="24"/>
          <w:szCs w:val="24"/>
        </w:rPr>
        <w:footnoteReference w:id="5"/>
      </w:r>
      <w:r>
        <w:rPr>
          <w:rFonts w:ascii="Times New Roman" w:hAnsi="Times New Roman" w:cs="Times New Roman"/>
          <w:sz w:val="24"/>
          <w:szCs w:val="24"/>
        </w:rPr>
        <w:t xml:space="preserve"> </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Erkek olsun, kadın olsun; şartlarını taşıyan, yani sağlık ve servet yönünden haccetme imkânına sahip olan her Müslüman’ın ömründe bir defa hacca gitmesi farzdır; hac ibadeti, imkân elde edilince, geciktirilmeden yerine getirilmesi gerekir. Ömründe bir defa hac yapmış olan her Müslüman bu farzı yerine getirmiş sayılır.</w:t>
      </w:r>
    </w:p>
    <w:p w:rsidR="00C472D5" w:rsidRDefault="00C472D5" w:rsidP="00C472D5">
      <w:pPr>
        <w:pStyle w:val="NurText"/>
        <w:spacing w:line="360" w:lineRule="auto"/>
        <w:ind w:firstLine="708"/>
        <w:rPr>
          <w:rFonts w:ascii="Times New Roman" w:hAnsi="Times New Roman" w:cs="Times New Roman"/>
          <w:sz w:val="24"/>
          <w:szCs w:val="24"/>
        </w:rPr>
      </w:pPr>
      <w:r>
        <w:rPr>
          <w:rFonts w:ascii="Times New Roman" w:hAnsi="Times New Roman" w:cs="Times New Roman"/>
          <w:sz w:val="24"/>
          <w:szCs w:val="24"/>
        </w:rPr>
        <w:t xml:space="preserve">Haccın geciktirilmeden ifasına, hacla ilgili ayetlerin delalet etmesiyle birlikte şu hadisler de bu noktaya vurgu yapmaktadır: </w:t>
      </w:r>
      <w:r>
        <w:rPr>
          <w:rFonts w:ascii="Times New Roman" w:hAnsi="Times New Roman" w:cs="Times New Roman"/>
          <w:b/>
          <w:sz w:val="24"/>
          <w:szCs w:val="24"/>
        </w:rPr>
        <w:t>“Hacca gitmekte acele ediniz,</w:t>
      </w:r>
      <w:r>
        <w:rPr>
          <w:rFonts w:ascii="Times New Roman" w:hAnsi="Times New Roman" w:cs="Times New Roman"/>
          <w:sz w:val="24"/>
          <w:szCs w:val="24"/>
        </w:rPr>
        <w:t xml:space="preserve"> çünkü sizden biriniz ölümün kendisine ne zaman geleceğini bilemez.”</w:t>
      </w:r>
      <w:r>
        <w:rPr>
          <w:rStyle w:val="Funotenzeichen"/>
          <w:rFonts w:ascii="Times New Roman" w:hAnsi="Times New Roman" w:cs="Times New Roman"/>
          <w:sz w:val="24"/>
          <w:szCs w:val="24"/>
        </w:rPr>
        <w:footnoteReference w:id="6"/>
      </w:r>
    </w:p>
    <w:p w:rsidR="00C472D5" w:rsidRDefault="00C472D5" w:rsidP="00C472D5">
      <w:pPr>
        <w:pStyle w:val="NurText"/>
        <w:spacing w:line="36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Hac ibadeti bilindiği şekliyle Hz. İbrahim aleyhisselâm’a kadar dayanan bir ibadettir. Kur’ân-ı Kerim, Hac suresindeki 22/27 –28. ayetleriyle Hz. İbrahim’in haccından, insanları hacca çağırmasından, Kâbe’nin ve Hac menasikinin tarihçesinden bahsetmektedir.</w:t>
      </w:r>
    </w:p>
    <w:p w:rsidR="00C472D5" w:rsidRDefault="00C472D5" w:rsidP="00C472D5">
      <w:pPr>
        <w:pStyle w:val="NurText"/>
        <w:spacing w:line="360" w:lineRule="auto"/>
        <w:ind w:left="2124"/>
        <w:rPr>
          <w:rFonts w:ascii="Times New Roman" w:hAnsi="Times New Roman" w:cs="Times New Roman"/>
          <w:b/>
          <w:sz w:val="24"/>
          <w:szCs w:val="24"/>
        </w:rPr>
      </w:pPr>
    </w:p>
    <w:p w:rsidR="00297C5A" w:rsidRPr="00C472D5" w:rsidRDefault="00297C5A" w:rsidP="00C472D5">
      <w:pPr>
        <w:spacing w:line="360" w:lineRule="auto"/>
        <w:rPr>
          <w:lang w:val="tr-TR"/>
        </w:rPr>
      </w:pPr>
    </w:p>
    <w:sectPr w:rsidR="00297C5A" w:rsidRPr="00C472D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301B" w:rsidRDefault="001B301B" w:rsidP="00C472D5">
      <w:r>
        <w:separator/>
      </w:r>
    </w:p>
  </w:endnote>
  <w:endnote w:type="continuationSeparator" w:id="0">
    <w:p w:rsidR="001B301B" w:rsidRDefault="001B301B" w:rsidP="00C47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301B" w:rsidRDefault="001B301B" w:rsidP="00C472D5">
      <w:r>
        <w:separator/>
      </w:r>
    </w:p>
  </w:footnote>
  <w:footnote w:type="continuationSeparator" w:id="0">
    <w:p w:rsidR="001B301B" w:rsidRDefault="001B301B" w:rsidP="00C472D5">
      <w:r>
        <w:continuationSeparator/>
      </w:r>
    </w:p>
  </w:footnote>
  <w:footnote w:id="1">
    <w:p w:rsidR="00C472D5" w:rsidRDefault="00C472D5" w:rsidP="00C472D5">
      <w:pPr>
        <w:pStyle w:val="Funotentext"/>
        <w:rPr>
          <w:lang w:val="tr-TR"/>
        </w:rPr>
      </w:pPr>
      <w:r>
        <w:rPr>
          <w:rStyle w:val="Funotenzeichen"/>
        </w:rPr>
        <w:footnoteRef/>
      </w:r>
      <w:r>
        <w:t xml:space="preserve"> </w:t>
      </w:r>
      <w:proofErr w:type="spellStart"/>
      <w:r>
        <w:t>Buhari</w:t>
      </w:r>
      <w:proofErr w:type="spellEnd"/>
      <w:r>
        <w:t xml:space="preserve">, </w:t>
      </w:r>
      <w:proofErr w:type="spellStart"/>
      <w:r>
        <w:t>Hac</w:t>
      </w:r>
      <w:proofErr w:type="spellEnd"/>
      <w:r>
        <w:t>, 4</w:t>
      </w:r>
    </w:p>
  </w:footnote>
  <w:footnote w:id="2">
    <w:p w:rsidR="00C472D5" w:rsidRDefault="00C472D5" w:rsidP="00C472D5">
      <w:pPr>
        <w:pStyle w:val="Funotentext"/>
        <w:rPr>
          <w:lang w:val="tr-TR"/>
        </w:rPr>
      </w:pPr>
      <w:r>
        <w:rPr>
          <w:rStyle w:val="Funotenzeichen"/>
        </w:rPr>
        <w:footnoteRef/>
      </w:r>
      <w:r>
        <w:t xml:space="preserve"> Al-</w:t>
      </w:r>
      <w:proofErr w:type="spellStart"/>
      <w:r>
        <w:t>i</w:t>
      </w:r>
      <w:proofErr w:type="spellEnd"/>
      <w:r>
        <w:t xml:space="preserve"> İmran </w:t>
      </w:r>
      <w:proofErr w:type="spellStart"/>
      <w:r>
        <w:t>Suresi</w:t>
      </w:r>
      <w:proofErr w:type="spellEnd"/>
      <w:r>
        <w:t>, 3/97</w:t>
      </w:r>
    </w:p>
  </w:footnote>
  <w:footnote w:id="3">
    <w:p w:rsidR="00C472D5" w:rsidRDefault="00C472D5" w:rsidP="00C472D5">
      <w:pPr>
        <w:pStyle w:val="Funotentext"/>
        <w:rPr>
          <w:lang w:val="tr-TR"/>
        </w:rPr>
      </w:pPr>
      <w:r>
        <w:rPr>
          <w:rStyle w:val="Funotenzeichen"/>
        </w:rPr>
        <w:footnoteRef/>
      </w:r>
      <w:r>
        <w:rPr>
          <w:lang w:val="de-DE"/>
        </w:rPr>
        <w:t xml:space="preserve"> Müslim, </w:t>
      </w:r>
      <w:proofErr w:type="spellStart"/>
      <w:r>
        <w:rPr>
          <w:lang w:val="de-DE"/>
        </w:rPr>
        <w:t>Hac</w:t>
      </w:r>
      <w:proofErr w:type="spellEnd"/>
      <w:r>
        <w:rPr>
          <w:lang w:val="de-DE"/>
        </w:rPr>
        <w:t xml:space="preserve">, 412; </w:t>
      </w:r>
      <w:proofErr w:type="spellStart"/>
      <w:r>
        <w:rPr>
          <w:lang w:val="de-DE"/>
        </w:rPr>
        <w:t>Nesai</w:t>
      </w:r>
      <w:proofErr w:type="spellEnd"/>
      <w:r>
        <w:rPr>
          <w:lang w:val="de-DE"/>
        </w:rPr>
        <w:t xml:space="preserve">, </w:t>
      </w:r>
      <w:proofErr w:type="spellStart"/>
      <w:r>
        <w:rPr>
          <w:lang w:val="de-DE"/>
        </w:rPr>
        <w:t>Menasik</w:t>
      </w:r>
      <w:proofErr w:type="spellEnd"/>
      <w:r>
        <w:rPr>
          <w:lang w:val="de-DE"/>
        </w:rPr>
        <w:t>, 1</w:t>
      </w:r>
    </w:p>
  </w:footnote>
  <w:footnote w:id="4">
    <w:p w:rsidR="00C472D5" w:rsidRDefault="00C472D5" w:rsidP="00C472D5">
      <w:pPr>
        <w:pStyle w:val="Funotentext"/>
        <w:rPr>
          <w:lang w:val="tr-TR"/>
        </w:rPr>
      </w:pPr>
      <w:r>
        <w:rPr>
          <w:rStyle w:val="Funotenzeichen"/>
        </w:rPr>
        <w:footnoteRef/>
      </w:r>
      <w:r>
        <w:rPr>
          <w:lang w:val="de-DE"/>
        </w:rPr>
        <w:t xml:space="preserve"> Müslim, </w:t>
      </w:r>
      <w:proofErr w:type="spellStart"/>
      <w:r>
        <w:rPr>
          <w:lang w:val="de-DE"/>
        </w:rPr>
        <w:t>Hac</w:t>
      </w:r>
      <w:proofErr w:type="spellEnd"/>
      <w:r>
        <w:rPr>
          <w:lang w:val="de-DE"/>
        </w:rPr>
        <w:t xml:space="preserve">, 412; </w:t>
      </w:r>
      <w:proofErr w:type="spellStart"/>
      <w:r>
        <w:rPr>
          <w:lang w:val="de-DE"/>
        </w:rPr>
        <w:t>Nesai</w:t>
      </w:r>
      <w:proofErr w:type="spellEnd"/>
      <w:r>
        <w:rPr>
          <w:lang w:val="de-DE"/>
        </w:rPr>
        <w:t xml:space="preserve">, </w:t>
      </w:r>
      <w:proofErr w:type="spellStart"/>
      <w:r>
        <w:rPr>
          <w:lang w:val="de-DE"/>
        </w:rPr>
        <w:t>Menasik</w:t>
      </w:r>
      <w:proofErr w:type="spellEnd"/>
      <w:r>
        <w:rPr>
          <w:lang w:val="de-DE"/>
        </w:rPr>
        <w:t>, 1</w:t>
      </w:r>
    </w:p>
  </w:footnote>
  <w:footnote w:id="5">
    <w:p w:rsidR="00C472D5" w:rsidRDefault="00C472D5" w:rsidP="00C472D5">
      <w:pPr>
        <w:pStyle w:val="Funotentext"/>
        <w:rPr>
          <w:lang w:val="tr-TR"/>
        </w:rPr>
      </w:pPr>
      <w:r>
        <w:rPr>
          <w:rStyle w:val="Funotenzeichen"/>
        </w:rPr>
        <w:footnoteRef/>
      </w:r>
      <w:r>
        <w:rPr>
          <w:lang w:val="tr-TR"/>
        </w:rPr>
        <w:t xml:space="preserve">Ahmet b. </w:t>
      </w:r>
      <w:proofErr w:type="spellStart"/>
      <w:r>
        <w:rPr>
          <w:lang w:val="de-DE"/>
        </w:rPr>
        <w:t>Hanbel</w:t>
      </w:r>
      <w:proofErr w:type="spellEnd"/>
      <w:r>
        <w:rPr>
          <w:lang w:val="de-DE"/>
        </w:rPr>
        <w:t xml:space="preserve">, </w:t>
      </w:r>
      <w:proofErr w:type="spellStart"/>
      <w:r>
        <w:rPr>
          <w:lang w:val="de-DE"/>
        </w:rPr>
        <w:t>Müsned</w:t>
      </w:r>
      <w:proofErr w:type="spellEnd"/>
      <w:r>
        <w:rPr>
          <w:lang w:val="de-DE"/>
        </w:rPr>
        <w:t xml:space="preserve"> II, 508; </w:t>
      </w:r>
      <w:proofErr w:type="spellStart"/>
      <w:r>
        <w:rPr>
          <w:lang w:val="de-DE"/>
        </w:rPr>
        <w:t>Nesai</w:t>
      </w:r>
      <w:proofErr w:type="spellEnd"/>
      <w:r>
        <w:rPr>
          <w:lang w:val="de-DE"/>
        </w:rPr>
        <w:t>, Menasik,1</w:t>
      </w:r>
    </w:p>
  </w:footnote>
  <w:footnote w:id="6">
    <w:p w:rsidR="00C472D5" w:rsidRDefault="00C472D5" w:rsidP="00C472D5">
      <w:pPr>
        <w:pStyle w:val="NurText"/>
        <w:rPr>
          <w:rFonts w:ascii="Times New Roman" w:hAnsi="Times New Roman" w:cs="Times New Roman"/>
        </w:rPr>
      </w:pPr>
      <w:r>
        <w:rPr>
          <w:rStyle w:val="Funotenzeichen"/>
        </w:rPr>
        <w:footnoteRef/>
      </w:r>
      <w:r>
        <w:rPr>
          <w:rFonts w:ascii="Times New Roman" w:hAnsi="Times New Roman" w:cs="Times New Roman"/>
        </w:rPr>
        <w:t>Ebu Davud, Menasik, 5; İbn Mace, Menasik,1</w:t>
      </w:r>
    </w:p>
    <w:p w:rsidR="00C472D5" w:rsidRDefault="00C472D5" w:rsidP="00C472D5">
      <w:pPr>
        <w:pStyle w:val="Funotentext"/>
        <w:rPr>
          <w:lang w:val="tr-TR"/>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2616"/>
    <w:rsid w:val="00112616"/>
    <w:rsid w:val="001B301B"/>
    <w:rsid w:val="00297C5A"/>
    <w:rsid w:val="00C472D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72D5"/>
    <w:pPr>
      <w:spacing w:after="0" w:line="240" w:lineRule="auto"/>
    </w:pPr>
    <w:rPr>
      <w:rFonts w:ascii="Times New Roman" w:eastAsia="Times New Roman" w:hAnsi="Times New Roman" w:cs="Times New Roman"/>
      <w:sz w:val="20"/>
      <w:szCs w:val="20"/>
      <w:lang w:val="en-US" w:eastAsia="tr-T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unhideWhenUsed/>
    <w:rsid w:val="00C472D5"/>
  </w:style>
  <w:style w:type="character" w:customStyle="1" w:styleId="FunotentextZchn">
    <w:name w:val="Fußnotentext Zchn"/>
    <w:basedOn w:val="Absatz-Standardschriftart"/>
    <w:link w:val="Funotentext"/>
    <w:semiHidden/>
    <w:rsid w:val="00C472D5"/>
    <w:rPr>
      <w:rFonts w:ascii="Times New Roman" w:eastAsia="Times New Roman" w:hAnsi="Times New Roman" w:cs="Times New Roman"/>
      <w:sz w:val="20"/>
      <w:szCs w:val="20"/>
      <w:lang w:val="en-US" w:eastAsia="tr-TR"/>
    </w:rPr>
  </w:style>
  <w:style w:type="paragraph" w:styleId="NurText">
    <w:name w:val="Plain Text"/>
    <w:basedOn w:val="Standard"/>
    <w:link w:val="NurTextZchn"/>
    <w:unhideWhenUsed/>
    <w:rsid w:val="00C472D5"/>
    <w:rPr>
      <w:rFonts w:ascii="Courier New" w:hAnsi="Courier New" w:cs="Courier New"/>
      <w:lang w:val="tr-TR"/>
    </w:rPr>
  </w:style>
  <w:style w:type="character" w:customStyle="1" w:styleId="NurTextZchn">
    <w:name w:val="Nur Text Zchn"/>
    <w:basedOn w:val="Absatz-Standardschriftart"/>
    <w:link w:val="NurText"/>
    <w:rsid w:val="00C472D5"/>
    <w:rPr>
      <w:rFonts w:ascii="Courier New" w:eastAsia="Times New Roman" w:hAnsi="Courier New" w:cs="Courier New"/>
      <w:sz w:val="20"/>
      <w:szCs w:val="20"/>
      <w:lang w:eastAsia="tr-TR"/>
    </w:rPr>
  </w:style>
  <w:style w:type="character" w:styleId="Funotenzeichen">
    <w:name w:val="footnote reference"/>
    <w:semiHidden/>
    <w:unhideWhenUsed/>
    <w:rsid w:val="00C472D5"/>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C472D5"/>
    <w:pPr>
      <w:spacing w:after="0" w:line="240" w:lineRule="auto"/>
    </w:pPr>
    <w:rPr>
      <w:rFonts w:ascii="Times New Roman" w:eastAsia="Times New Roman" w:hAnsi="Times New Roman" w:cs="Times New Roman"/>
      <w:sz w:val="20"/>
      <w:szCs w:val="20"/>
      <w:lang w:val="en-US" w:eastAsia="tr-TR"/>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notentext">
    <w:name w:val="footnote text"/>
    <w:basedOn w:val="Standard"/>
    <w:link w:val="FunotentextZchn"/>
    <w:semiHidden/>
    <w:unhideWhenUsed/>
    <w:rsid w:val="00C472D5"/>
  </w:style>
  <w:style w:type="character" w:customStyle="1" w:styleId="FunotentextZchn">
    <w:name w:val="Fußnotentext Zchn"/>
    <w:basedOn w:val="Absatz-Standardschriftart"/>
    <w:link w:val="Funotentext"/>
    <w:semiHidden/>
    <w:rsid w:val="00C472D5"/>
    <w:rPr>
      <w:rFonts w:ascii="Times New Roman" w:eastAsia="Times New Roman" w:hAnsi="Times New Roman" w:cs="Times New Roman"/>
      <w:sz w:val="20"/>
      <w:szCs w:val="20"/>
      <w:lang w:val="en-US" w:eastAsia="tr-TR"/>
    </w:rPr>
  </w:style>
  <w:style w:type="paragraph" w:styleId="NurText">
    <w:name w:val="Plain Text"/>
    <w:basedOn w:val="Standard"/>
    <w:link w:val="NurTextZchn"/>
    <w:unhideWhenUsed/>
    <w:rsid w:val="00C472D5"/>
    <w:rPr>
      <w:rFonts w:ascii="Courier New" w:hAnsi="Courier New" w:cs="Courier New"/>
      <w:lang w:val="tr-TR"/>
    </w:rPr>
  </w:style>
  <w:style w:type="character" w:customStyle="1" w:styleId="NurTextZchn">
    <w:name w:val="Nur Text Zchn"/>
    <w:basedOn w:val="Absatz-Standardschriftart"/>
    <w:link w:val="NurText"/>
    <w:rsid w:val="00C472D5"/>
    <w:rPr>
      <w:rFonts w:ascii="Courier New" w:eastAsia="Times New Roman" w:hAnsi="Courier New" w:cs="Courier New"/>
      <w:sz w:val="20"/>
      <w:szCs w:val="20"/>
      <w:lang w:eastAsia="tr-TR"/>
    </w:rPr>
  </w:style>
  <w:style w:type="character" w:styleId="Funotenzeichen">
    <w:name w:val="footnote reference"/>
    <w:semiHidden/>
    <w:unhideWhenUsed/>
    <w:rsid w:val="00C472D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7410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864</Words>
  <Characters>4927</Characters>
  <Application>Microsoft Office Word</Application>
  <DocSecurity>0</DocSecurity>
  <Lines>41</Lines>
  <Paragraphs>11</Paragraphs>
  <ScaleCrop>false</ScaleCrop>
  <Company/>
  <LinksUpToDate>false</LinksUpToDate>
  <CharactersWithSpaces>5780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Windows-Benutzer</cp:lastModifiedBy>
  <cp:revision>2</cp:revision>
  <dcterms:created xsi:type="dcterms:W3CDTF">2026-09-14T10:10:00Z</dcterms:created>
  <dcterms:modified xsi:type="dcterms:W3CDTF">2026-09-14T10:17:00Z</dcterms:modified>
</cp:coreProperties>
</file>